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E" w:rsidRPr="00473F00" w:rsidRDefault="00122C3E" w:rsidP="00122C3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психологического мониторинга  формирования универсальных учебных действий обучающихся 7-8-ых классов за 2015 год</w:t>
      </w:r>
    </w:p>
    <w:p w:rsidR="00122C3E" w:rsidRPr="00316CFC" w:rsidRDefault="00122C3E" w:rsidP="00122C3E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C3E" w:rsidRPr="00340072" w:rsidRDefault="00122C3E" w:rsidP="0034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40072" w:rsidRPr="00340072">
        <w:rPr>
          <w:rFonts w:ascii="Times New Roman" w:hAnsi="Times New Roman" w:cs="Times New Roman"/>
          <w:bCs/>
          <w:sz w:val="28"/>
          <w:szCs w:val="28"/>
        </w:rPr>
        <w:t xml:space="preserve">психологическом </w:t>
      </w:r>
      <w:r w:rsidRPr="00340072">
        <w:rPr>
          <w:rFonts w:ascii="Times New Roman" w:hAnsi="Times New Roman" w:cs="Times New Roman"/>
          <w:bCs/>
          <w:sz w:val="28"/>
          <w:szCs w:val="28"/>
        </w:rPr>
        <w:t xml:space="preserve">мониторинге </w:t>
      </w:r>
      <w:r w:rsidR="00340072" w:rsidRPr="00340072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340072" w:rsidRPr="00340072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обучающихся </w:t>
      </w:r>
      <w:r w:rsidRPr="00340072">
        <w:rPr>
          <w:rFonts w:ascii="Times New Roman" w:hAnsi="Times New Roman" w:cs="Times New Roman"/>
          <w:bCs/>
          <w:sz w:val="28"/>
          <w:szCs w:val="28"/>
        </w:rPr>
        <w:t xml:space="preserve">приняли участие пять образовательных организаций (в том числе: школы экспериментального внедрения ФГОС ООО - </w:t>
      </w:r>
      <w:r w:rsidRPr="00340072">
        <w:rPr>
          <w:rFonts w:ascii="Times New Roman" w:hAnsi="Times New Roman" w:cs="Times New Roman"/>
          <w:sz w:val="28"/>
          <w:szCs w:val="28"/>
        </w:rPr>
        <w:t>ГБОУ СОШ №3 г. Похвистнево, ГБОУ ООШ с. Малый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>олкай, ГБОУ СОШ пос. Октябрьский г.о. Похвистнево; школы контрольной группы - ГБОУ СОШ №1 г. Похвистнево</w:t>
      </w:r>
      <w:r w:rsidR="00340072" w:rsidRPr="00340072">
        <w:rPr>
          <w:rFonts w:ascii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="00340072" w:rsidRPr="00340072">
        <w:rPr>
          <w:rFonts w:ascii="Times New Roman" w:hAnsi="Times New Roman" w:cs="Times New Roman"/>
          <w:sz w:val="28"/>
          <w:szCs w:val="28"/>
        </w:rPr>
        <w:t>Подбельск</w:t>
      </w:r>
      <w:proofErr w:type="spellEnd"/>
      <w:r w:rsidR="00340072" w:rsidRPr="00340072">
        <w:rPr>
          <w:rFonts w:ascii="Times New Roman" w:hAnsi="Times New Roman" w:cs="Times New Roman"/>
          <w:sz w:val="28"/>
          <w:szCs w:val="28"/>
        </w:rPr>
        <w:t xml:space="preserve">). Выборка составила 137 </w:t>
      </w:r>
      <w:proofErr w:type="gramStart"/>
      <w:r w:rsidR="00340072" w:rsidRPr="003400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0072" w:rsidRPr="00340072">
        <w:rPr>
          <w:rFonts w:ascii="Times New Roman" w:hAnsi="Times New Roman" w:cs="Times New Roman"/>
          <w:sz w:val="28"/>
          <w:szCs w:val="28"/>
        </w:rPr>
        <w:t>.</w:t>
      </w:r>
    </w:p>
    <w:p w:rsidR="00340072" w:rsidRPr="00340072" w:rsidRDefault="00122C3E" w:rsidP="00340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2">
        <w:rPr>
          <w:rFonts w:ascii="Times New Roman" w:hAnsi="Times New Roman" w:cs="Times New Roman"/>
          <w:b/>
          <w:i/>
          <w:sz w:val="28"/>
          <w:szCs w:val="28"/>
        </w:rPr>
        <w:t>Цель исследования:</w:t>
      </w:r>
      <w:r w:rsidR="00340072" w:rsidRPr="00340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072" w:rsidRPr="00340072" w:rsidRDefault="00340072" w:rsidP="0034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0072">
        <w:rPr>
          <w:rFonts w:ascii="Times New Roman" w:hAnsi="Times New Roman" w:cs="Times New Roman"/>
          <w:sz w:val="28"/>
          <w:szCs w:val="28"/>
        </w:rPr>
        <w:t xml:space="preserve">выявлять  изменения образовательной среды при условии систематической работы  по формированию и развитию УУД у обучающихся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340072" w:rsidRPr="00340072" w:rsidRDefault="00340072" w:rsidP="0034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0072">
        <w:rPr>
          <w:rFonts w:ascii="Times New Roman" w:hAnsi="Times New Roman" w:cs="Times New Roman"/>
          <w:sz w:val="28"/>
          <w:szCs w:val="28"/>
        </w:rPr>
        <w:t>наметить пути совершенствования деятельности педагогического коллектива по формированию УУД в рамках реализации Федерального государственного образовательного стандарта основного общего образования.</w:t>
      </w:r>
    </w:p>
    <w:p w:rsidR="00340072" w:rsidRPr="00A90F04" w:rsidRDefault="00340072" w:rsidP="00340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F0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40072" w:rsidRPr="00340072" w:rsidRDefault="00340072" w:rsidP="00340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Апробация пакета психодиагностического инструментария, рекомендованного </w:t>
      </w:r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</w:t>
      </w:r>
      <w:proofErr w:type="spellStart"/>
      <w:r w:rsidRPr="00340072">
        <w:rPr>
          <w:rFonts w:ascii="Times New Roman" w:eastAsia="Times New Roman" w:hAnsi="Times New Roman" w:cs="Times New Roman"/>
          <w:sz w:val="28"/>
          <w:szCs w:val="28"/>
        </w:rPr>
        <w:t>социопсихологическим</w:t>
      </w:r>
      <w:proofErr w:type="spellEnd"/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 центром </w:t>
      </w:r>
      <w:r w:rsidRPr="00340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>. Самара.</w:t>
      </w:r>
    </w:p>
    <w:p w:rsidR="00340072" w:rsidRPr="00340072" w:rsidRDefault="00340072" w:rsidP="00340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констатирующей диагностики уровня формирования </w:t>
      </w:r>
      <w:r w:rsidRPr="00340072">
        <w:rPr>
          <w:rFonts w:ascii="Times New Roman" w:hAnsi="Times New Roman" w:cs="Times New Roman"/>
          <w:sz w:val="28"/>
          <w:szCs w:val="28"/>
        </w:rPr>
        <w:t>универсальных учебных действий (познавательных, регулятивных, личностных) обучающихся 7 - 8-ых классов школ экспериментальной и контрольной групп.</w:t>
      </w:r>
    </w:p>
    <w:p w:rsidR="00340072" w:rsidRPr="00340072" w:rsidRDefault="00340072" w:rsidP="00340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уровня и динамики формирования </w:t>
      </w:r>
      <w:r w:rsidRPr="00340072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(УУД) </w:t>
      </w:r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Pr="00340072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 школ  за 2014-2015 и 2015-2016 учебных годов в условиях психолого-педагогического сопровождения внедрения ФГОС ООО.</w:t>
      </w:r>
    </w:p>
    <w:p w:rsidR="00340072" w:rsidRPr="00340072" w:rsidRDefault="00340072" w:rsidP="00340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072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рекомендаций  по </w:t>
      </w:r>
      <w:r w:rsidRPr="00340072">
        <w:rPr>
          <w:rFonts w:ascii="Times New Roman" w:hAnsi="Times New Roman" w:cs="Times New Roman"/>
          <w:sz w:val="28"/>
          <w:szCs w:val="28"/>
        </w:rPr>
        <w:t>совершенствованию деятельности школ в области формирования УУД в условиях экспериментального внедрения Федерального государственного образовательного стандарта.</w:t>
      </w:r>
    </w:p>
    <w:p w:rsidR="00340072" w:rsidRPr="00340072" w:rsidRDefault="00340072" w:rsidP="003400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07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40072" w:rsidRDefault="00340072" w:rsidP="0034007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Анализ результатов диагностики в динамике за 2014-2015 и 2015-2016 учебные годы показывает, что наибольшее количество обучающихся, выполнивших все задания интеллектуального теста с высокими результатами, обучается в экспериментальных школах  округа (18% восьмиклассников).  В контрольных школах – 6% восьмиклассников.</w:t>
      </w:r>
    </w:p>
    <w:p w:rsidR="00340072" w:rsidRPr="00340072" w:rsidRDefault="00340072" w:rsidP="00340072">
      <w:pPr>
        <w:pStyle w:val="a3"/>
        <w:widowControl w:val="0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5370" cy="2384854"/>
            <wp:effectExtent l="19050" t="0" r="2008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0072" w:rsidRPr="00340072" w:rsidRDefault="00340072" w:rsidP="0034007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lastRenderedPageBreak/>
        <w:t xml:space="preserve">Уровень умственного развития у большинства восьмиклассников  (81% - в экспериментальных школах и 90% - в  контрольных школах) соответствует возрастной норме. Обучающиеся успешно умеют структурировать знания,  произвольно оперируют словами, числами и понятиями, выполняя логические действия  базового уровня. </w:t>
      </w:r>
    </w:p>
    <w:p w:rsidR="00A90F04" w:rsidRPr="00A90F04" w:rsidRDefault="00340072" w:rsidP="00A90F04">
      <w:pPr>
        <w:pStyle w:val="a3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учеников, которые не справились с заданиями интеллектуального теста и выполнили его на низком уровне: 1% обучающихся 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 экспериментальных школах и 4% обучающихся - в контрольных школах.</w:t>
      </w:r>
    </w:p>
    <w:p w:rsidR="00340072" w:rsidRDefault="00340072" w:rsidP="00FC26A7">
      <w:pPr>
        <w:pStyle w:val="a3"/>
        <w:widowControl w:val="0"/>
        <w:numPr>
          <w:ilvl w:val="0"/>
          <w:numId w:val="2"/>
        </w:numPr>
        <w:spacing w:before="120" w:after="120"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Успешно выполнены задания, требующие общей осве</w:t>
      </w:r>
      <w:r w:rsidRPr="00340072">
        <w:rPr>
          <w:rFonts w:ascii="Times New Roman" w:hAnsi="Times New Roman" w:cs="Times New Roman"/>
          <w:sz w:val="28"/>
          <w:szCs w:val="28"/>
        </w:rPr>
        <w:softHyphen/>
        <w:t>домленности в научно-культурной области знаний, и хуже те задания, где нужно использовать мыс</w:t>
      </w:r>
      <w:r w:rsidRPr="00340072">
        <w:rPr>
          <w:rFonts w:ascii="Times New Roman" w:hAnsi="Times New Roman" w:cs="Times New Roman"/>
          <w:sz w:val="28"/>
          <w:szCs w:val="28"/>
        </w:rPr>
        <w:softHyphen/>
        <w:t>лительные приемы и операции, помогающие осмыслить полученную ин</w:t>
      </w:r>
      <w:r w:rsidRPr="00340072">
        <w:rPr>
          <w:rFonts w:ascii="Times New Roman" w:hAnsi="Times New Roman" w:cs="Times New Roman"/>
          <w:sz w:val="28"/>
          <w:szCs w:val="28"/>
        </w:rPr>
        <w:softHyphen/>
        <w:t xml:space="preserve">формацию, логически ее обработать. Восьмиклассники хорошо умеют классифицировать понятия  и мыслить по аналогии. </w:t>
      </w:r>
    </w:p>
    <w:p w:rsidR="00A90F04" w:rsidRPr="00A90F04" w:rsidRDefault="00A90F04" w:rsidP="00FC26A7">
      <w:pPr>
        <w:pStyle w:val="a7"/>
        <w:spacing w:before="120" w:line="240" w:lineRule="auto"/>
        <w:ind w:left="5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5D71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Pr="00795D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7-8-ых  </w:t>
      </w:r>
      <w:r w:rsidRPr="00795D71">
        <w:rPr>
          <w:rFonts w:ascii="Times New Roman" w:hAnsi="Times New Roman" w:cs="Times New Roman"/>
          <w:b/>
          <w:i/>
          <w:sz w:val="28"/>
          <w:szCs w:val="28"/>
        </w:rPr>
        <w:t xml:space="preserve">классов по результатам выполнения отдельных </w:t>
      </w:r>
      <w:proofErr w:type="spellStart"/>
      <w:r w:rsidRPr="00795D71">
        <w:rPr>
          <w:rFonts w:ascii="Times New Roman" w:hAnsi="Times New Roman" w:cs="Times New Roman"/>
          <w:b/>
          <w:i/>
          <w:sz w:val="28"/>
          <w:szCs w:val="28"/>
        </w:rPr>
        <w:t>субтестов</w:t>
      </w:r>
      <w:proofErr w:type="spellEnd"/>
      <w:r w:rsidRPr="00795D71">
        <w:rPr>
          <w:rFonts w:ascii="Times New Roman" w:hAnsi="Times New Roman" w:cs="Times New Roman"/>
          <w:b/>
          <w:i/>
          <w:sz w:val="28"/>
          <w:szCs w:val="28"/>
        </w:rPr>
        <w:t>, %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"/>
        <w:gridCol w:w="593"/>
        <w:gridCol w:w="594"/>
        <w:gridCol w:w="593"/>
        <w:gridCol w:w="594"/>
        <w:gridCol w:w="593"/>
        <w:gridCol w:w="594"/>
        <w:gridCol w:w="593"/>
        <w:gridCol w:w="594"/>
        <w:gridCol w:w="594"/>
        <w:gridCol w:w="593"/>
        <w:gridCol w:w="594"/>
        <w:gridCol w:w="593"/>
        <w:gridCol w:w="594"/>
        <w:gridCol w:w="593"/>
        <w:gridCol w:w="594"/>
        <w:gridCol w:w="594"/>
      </w:tblGrid>
      <w:tr w:rsidR="00A90F04" w:rsidRPr="00C24F98" w:rsidTr="00DE7BBA">
        <w:trPr>
          <w:cantSplit/>
          <w:trHeight w:val="151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vMerge w:val="restart"/>
            <w:textDirection w:val="btLr"/>
          </w:tcPr>
          <w:p w:rsidR="00A90F04" w:rsidRPr="00C24F98" w:rsidRDefault="00A90F04" w:rsidP="00DE7B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F9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90F04" w:rsidRPr="00C24F98" w:rsidRDefault="00A90F04" w:rsidP="00DE7BBA">
            <w:pPr>
              <w:spacing w:after="0" w:line="240" w:lineRule="auto"/>
              <w:ind w:left="-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C37B18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7B18">
              <w:rPr>
                <w:rFonts w:ascii="Times New Roman" w:hAnsi="Times New Roman" w:cs="Times New Roman"/>
              </w:rPr>
              <w:t>сведомленност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C37B18">
              <w:rPr>
                <w:rFonts w:ascii="Times New Roman" w:hAnsi="Times New Roman" w:cs="Times New Roman"/>
              </w:rPr>
              <w:t xml:space="preserve">  в общественно-политической области знаний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C37B18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7B18">
              <w:rPr>
                <w:rFonts w:ascii="Times New Roman" w:hAnsi="Times New Roman" w:cs="Times New Roman"/>
              </w:rPr>
              <w:t>сведомленность в научно-культурной области знаний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3B14AF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B14AF">
              <w:rPr>
                <w:rFonts w:ascii="Times New Roman" w:hAnsi="Times New Roman"/>
              </w:rPr>
              <w:t>Аналогии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3B14AF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B14AF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3B14AF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B14AF">
              <w:rPr>
                <w:rFonts w:ascii="Times New Roman" w:hAnsi="Times New Roman"/>
              </w:rPr>
              <w:t>Обобщения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3B14AF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B14AF">
              <w:rPr>
                <w:rFonts w:ascii="Times New Roman" w:hAnsi="Times New Roman"/>
              </w:rPr>
              <w:t>Числовые ряды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A90F04" w:rsidRPr="003B14AF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B14AF">
              <w:rPr>
                <w:rFonts w:ascii="Times New Roman" w:hAnsi="Times New Roman"/>
              </w:rPr>
              <w:t>Пространственные плоскостные представления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A90F04" w:rsidRPr="003B14AF" w:rsidRDefault="00A90F04" w:rsidP="00DE7BB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B14AF">
              <w:rPr>
                <w:rFonts w:ascii="Times New Roman" w:hAnsi="Times New Roman"/>
              </w:rPr>
              <w:t>Пространственные объемные представления</w:t>
            </w:r>
          </w:p>
        </w:tc>
      </w:tr>
      <w:tr w:rsidR="00A90F04" w:rsidRPr="00C24F98" w:rsidTr="00DE7BBA">
        <w:trPr>
          <w:cantSplit/>
          <w:trHeight w:val="561"/>
        </w:trPr>
        <w:tc>
          <w:tcPr>
            <w:tcW w:w="568" w:type="dxa"/>
            <w:vMerge/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F04" w:rsidRPr="00C24F98" w:rsidRDefault="00A90F04" w:rsidP="00DE7BBA">
            <w:pPr>
              <w:spacing w:after="0" w:line="240" w:lineRule="auto"/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Экспер</w:t>
            </w:r>
            <w:proofErr w:type="spellEnd"/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4" w:type="dxa"/>
          </w:tcPr>
          <w:p w:rsidR="00A90F04" w:rsidRPr="003C4758" w:rsidRDefault="00A90F04" w:rsidP="00DE7BB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0F04" w:rsidRPr="003C4758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758">
              <w:rPr>
                <w:rFonts w:ascii="Times New Roman" w:hAnsi="Times New Roman" w:cs="Times New Roman"/>
                <w:sz w:val="18"/>
                <w:szCs w:val="18"/>
              </w:rPr>
              <w:t>Контр.</w:t>
            </w:r>
          </w:p>
        </w:tc>
      </w:tr>
      <w:tr w:rsidR="00A90F04" w:rsidRPr="00C24F98" w:rsidTr="00DE7BBA">
        <w:trPr>
          <w:trHeight w:val="557"/>
        </w:trPr>
        <w:tc>
          <w:tcPr>
            <w:tcW w:w="568" w:type="dxa"/>
            <w:vMerge w:val="restart"/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89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709" w:type="dxa"/>
            <w:vAlign w:val="center"/>
          </w:tcPr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14-15</w:t>
            </w:r>
          </w:p>
          <w:p w:rsidR="00A90F04" w:rsidRPr="00C24F98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90F04" w:rsidRPr="00C24F98" w:rsidTr="00DE7BBA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89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A90F04" w:rsidRPr="00C24F98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0F04" w:rsidRPr="00C24F98" w:rsidTr="00DE7BBA">
        <w:trPr>
          <w:trHeight w:val="315"/>
        </w:trPr>
        <w:tc>
          <w:tcPr>
            <w:tcW w:w="568" w:type="dxa"/>
            <w:vMerge w:val="restart"/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89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09" w:type="dxa"/>
            <w:vAlign w:val="center"/>
          </w:tcPr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14-15</w:t>
            </w:r>
          </w:p>
          <w:p w:rsidR="00A90F04" w:rsidRPr="00C24F98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90F04" w:rsidRPr="00C24F98" w:rsidTr="00DE7BBA">
        <w:trPr>
          <w:trHeight w:val="240"/>
        </w:trPr>
        <w:tc>
          <w:tcPr>
            <w:tcW w:w="568" w:type="dxa"/>
            <w:vMerge/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89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A90F04" w:rsidRPr="00C24F98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0F04" w:rsidRPr="00C24F98" w:rsidTr="00DE7BBA">
        <w:trPr>
          <w:trHeight w:val="240"/>
        </w:trPr>
        <w:tc>
          <w:tcPr>
            <w:tcW w:w="568" w:type="dxa"/>
            <w:vMerge w:val="restart"/>
            <w:textDirection w:val="btLr"/>
            <w:vAlign w:val="center"/>
          </w:tcPr>
          <w:p w:rsidR="00A90F04" w:rsidRPr="00C24F98" w:rsidRDefault="00A90F04" w:rsidP="00DE7BBA">
            <w:pPr>
              <w:spacing w:after="0" w:line="240" w:lineRule="auto"/>
              <w:ind w:left="-89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709" w:type="dxa"/>
            <w:vAlign w:val="center"/>
          </w:tcPr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14-15</w:t>
            </w:r>
          </w:p>
          <w:p w:rsidR="00A90F04" w:rsidRPr="00C24F98" w:rsidRDefault="00A90F04" w:rsidP="00DE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90F04" w:rsidRPr="00C24F98" w:rsidTr="00DE7BBA">
        <w:trPr>
          <w:trHeight w:val="315"/>
        </w:trPr>
        <w:tc>
          <w:tcPr>
            <w:tcW w:w="568" w:type="dxa"/>
            <w:vMerge/>
            <w:vAlign w:val="center"/>
          </w:tcPr>
          <w:p w:rsidR="00A90F04" w:rsidRPr="004F6456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04" w:rsidRDefault="00A90F04" w:rsidP="00DE7BBA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C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A90F04" w:rsidRPr="00C24F98" w:rsidRDefault="00A90F04" w:rsidP="00DE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" w:type="dxa"/>
            <w:vAlign w:val="center"/>
          </w:tcPr>
          <w:p w:rsidR="00A90F04" w:rsidRPr="00A85559" w:rsidRDefault="00A90F04" w:rsidP="00DE7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4" w:type="dxa"/>
            <w:vAlign w:val="center"/>
          </w:tcPr>
          <w:p w:rsidR="00A90F04" w:rsidRPr="00A85559" w:rsidRDefault="00A90F04" w:rsidP="00DE7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A90F04" w:rsidRPr="00340072" w:rsidRDefault="00A90F04" w:rsidP="00A90F04">
      <w:pPr>
        <w:pStyle w:val="a3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40072" w:rsidRPr="00340072" w:rsidRDefault="00340072" w:rsidP="00340072">
      <w:pPr>
        <w:pStyle w:val="a3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Среди мыслительных операций наименее сформировано обобщение понятий. Затруднения вызывали  задания на дополнение числовых рядов, что говорит о недостаточной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навыков  индуктивного мышления, способности видеть закономерности в  расположении  чисел  в  числовом  ряду и на основании этих закономерностей самостоятельно строить числовые ряды. Также недостаточно развито пространственное мышление: обучающиеся 8-ых классов затрудняются увидеть целое из нескольких частей одного абстрактного объекта (геометрической фигуры) и представить в пространстве абстрактный объект (геометрическое тело) на основе развертки.</w:t>
      </w:r>
    </w:p>
    <w:p w:rsidR="00340072" w:rsidRPr="00340072" w:rsidRDefault="00340072" w:rsidP="00340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Произвольное  внимание сформировано в большинстве изучаемых школ. Наилучшие показатели наблюдаются у обучающихся школ экспериментальной группы. В экспериментальных школах 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волевая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сформирована у </w:t>
      </w:r>
      <w:r w:rsidRPr="00340072">
        <w:rPr>
          <w:rFonts w:ascii="Times New Roman" w:hAnsi="Times New Roman" w:cs="Times New Roman"/>
          <w:sz w:val="28"/>
          <w:szCs w:val="28"/>
        </w:rPr>
        <w:lastRenderedPageBreak/>
        <w:t>85% восьмиклассников (на 6% больше по сравнению с контрольными школами). Следовательно, эти ученики в достаточной степени умеют мобилизовать свои силы, сосредоточиться, выполнять работу с высокой скоростью и точностью, осуществлять контроль своей деятельности.</w:t>
      </w:r>
    </w:p>
    <w:p w:rsidR="00340072" w:rsidRDefault="00340072" w:rsidP="0034007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072">
        <w:rPr>
          <w:rFonts w:ascii="Times New Roman" w:eastAsia="Times New Roman" w:hAnsi="Times New Roman" w:cs="Times New Roman"/>
          <w:bCs/>
          <w:sz w:val="28"/>
          <w:szCs w:val="28"/>
        </w:rPr>
        <w:t>Частично сформированы функции внимания у 22% восьмиклассников экспериментальных школ и 19% восьмиклассников контрольных школ. Кроме того, отметим, что у 2% детей контрольных школ произвольное внимание не сформировано. Это, возможно, связано  с низкой работоспособностью, недостаточным уровнем концентрации, переключения и объемом внимания, слабой оперативной памятью.</w:t>
      </w:r>
    </w:p>
    <w:p w:rsidR="00A90F04" w:rsidRPr="00340072" w:rsidRDefault="00A90F04" w:rsidP="00FC26A7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F04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5800296" cy="2261287"/>
            <wp:effectExtent l="19050" t="0" r="9954" b="5663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26A7" w:rsidRDefault="00340072" w:rsidP="0034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Анализ структуры притязаний и самооценки показывает, что 1/3 часть восьмиклассников (33%) имеют благоприятные тенденции в развитии личности, продуктивное отношение к себе. Такие школьники отличаются высоким уровнем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адаптированностью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F04" w:rsidRDefault="00340072" w:rsidP="00FC26A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072" w:rsidRPr="00340072" w:rsidRDefault="00FC26A7" w:rsidP="00A90F0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C26A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64452" cy="2026508"/>
            <wp:effectExtent l="19050" t="0" r="17248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40072" w:rsidRPr="00340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40072" w:rsidRPr="00FC26A7" w:rsidRDefault="00340072" w:rsidP="00FC26A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A7">
        <w:rPr>
          <w:rFonts w:ascii="Times New Roman" w:hAnsi="Times New Roman" w:cs="Times New Roman"/>
          <w:sz w:val="28"/>
          <w:szCs w:val="28"/>
        </w:rPr>
        <w:t xml:space="preserve">Вызывает тревогу, что такая же часть  подростков данной выборки (33%) имеет </w:t>
      </w:r>
      <w:r w:rsidR="00FC26A7">
        <w:rPr>
          <w:rFonts w:ascii="Times New Roman" w:hAnsi="Times New Roman" w:cs="Times New Roman"/>
          <w:sz w:val="28"/>
          <w:szCs w:val="28"/>
        </w:rPr>
        <w:t xml:space="preserve"> </w:t>
      </w:r>
      <w:r w:rsidRPr="00FC26A7">
        <w:rPr>
          <w:rFonts w:ascii="Times New Roman" w:hAnsi="Times New Roman" w:cs="Times New Roman"/>
          <w:sz w:val="28"/>
          <w:szCs w:val="28"/>
        </w:rPr>
        <w:t xml:space="preserve">неблагоприятные тенденции в развитии личности, несмотря на достаточно высокий уровень умственного развития. </w:t>
      </w:r>
    </w:p>
    <w:p w:rsidR="00340072" w:rsidRPr="00FC26A7" w:rsidRDefault="00FC26A7" w:rsidP="00FC26A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072" w:rsidRPr="00FC26A7">
        <w:rPr>
          <w:rFonts w:ascii="Times New Roman" w:hAnsi="Times New Roman" w:cs="Times New Roman"/>
          <w:sz w:val="28"/>
          <w:szCs w:val="28"/>
        </w:rPr>
        <w:t>Стоит обратить внимание на рост доли обучающихся с низкой самооценкой в контрольных школах (с 18% до  29% подростков). Данная категория  детей не вполне объективно оценивает себя и свои способности, преуменьшая их значимость, отказывается от трудных (объективно и субъективно) заданий, проявляя тревожность. Эти подростки составляют группу риска и требуют пристального наблюдения, целенаправленной психолого-педагогической работы.</w:t>
      </w:r>
    </w:p>
    <w:p w:rsidR="00340072" w:rsidRDefault="00340072" w:rsidP="0034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уровня мотивации учения свидетельствует о снижении продуктивной мотивации подростков, позитивного отношения к  учению и положительного эмоционального отношения к нему. В эмоциональном отношении к учению преобладающим является средний уровень мотивации учения с несколько сниженной познавательной мотивацией (43%) с нарастающей  степенью школьной тревожности (на 8% в ЭШ   и 14% 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 КШ).</w:t>
      </w:r>
    </w:p>
    <w:p w:rsidR="00FC26A7" w:rsidRPr="00340072" w:rsidRDefault="00FC26A7" w:rsidP="00FC26A7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FC26A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57850" cy="27432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26A7" w:rsidRDefault="00FC26A7" w:rsidP="0034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72" w:rsidRPr="00340072" w:rsidRDefault="00340072" w:rsidP="0034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7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40072" w:rsidRPr="00340072" w:rsidRDefault="00340072" w:rsidP="00340072">
      <w:pPr>
        <w:pStyle w:val="a5"/>
        <w:widowControl w:val="0"/>
        <w:numPr>
          <w:ilvl w:val="0"/>
          <w:numId w:val="6"/>
        </w:numPr>
        <w:suppressAutoHyphens/>
        <w:spacing w:line="240" w:lineRule="auto"/>
        <w:rPr>
          <w:b/>
          <w:sz w:val="28"/>
          <w:szCs w:val="28"/>
        </w:rPr>
      </w:pPr>
      <w:r w:rsidRPr="00340072">
        <w:rPr>
          <w:b/>
          <w:sz w:val="28"/>
          <w:szCs w:val="28"/>
        </w:rPr>
        <w:t>Администрации образовательных учреждений:</w:t>
      </w:r>
    </w:p>
    <w:p w:rsidR="00340072" w:rsidRPr="00340072" w:rsidRDefault="00340072" w:rsidP="00340072">
      <w:pPr>
        <w:pStyle w:val="a4"/>
        <w:widowControl w:val="0"/>
        <w:numPr>
          <w:ilvl w:val="0"/>
          <w:numId w:val="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340072">
        <w:rPr>
          <w:sz w:val="28"/>
          <w:szCs w:val="28"/>
        </w:rPr>
        <w:t xml:space="preserve">Изучить полученные результаты психологического мониторинга  </w:t>
      </w:r>
      <w:r w:rsidRPr="00340072">
        <w:rPr>
          <w:color w:val="000000"/>
          <w:sz w:val="28"/>
          <w:szCs w:val="28"/>
        </w:rPr>
        <w:t>образовательных организаций,</w:t>
      </w:r>
      <w:r w:rsidRPr="00340072">
        <w:rPr>
          <w:bCs/>
          <w:sz w:val="28"/>
          <w:szCs w:val="28"/>
        </w:rPr>
        <w:t xml:space="preserve"> начавших внедрение  ФГОС ООО в 2010/2011 году.</w:t>
      </w:r>
    </w:p>
    <w:p w:rsidR="00340072" w:rsidRPr="00340072" w:rsidRDefault="00340072" w:rsidP="00340072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 w:rsidRPr="00340072">
        <w:rPr>
          <w:sz w:val="28"/>
          <w:szCs w:val="28"/>
        </w:rPr>
        <w:t xml:space="preserve">Использовать полученные </w:t>
      </w:r>
      <w:r w:rsidRPr="00340072">
        <w:rPr>
          <w:color w:val="000000"/>
          <w:sz w:val="28"/>
          <w:szCs w:val="28"/>
        </w:rPr>
        <w:t xml:space="preserve">результаты </w:t>
      </w:r>
      <w:r w:rsidRPr="00340072">
        <w:rPr>
          <w:sz w:val="28"/>
          <w:szCs w:val="28"/>
        </w:rPr>
        <w:t xml:space="preserve">с целью создания психологически безопасной и комфортной образовательной среды для развития универсальных учебных действий, сохранения  и укрепления психологического </w:t>
      </w:r>
      <w:proofErr w:type="gramStart"/>
      <w:r w:rsidRPr="00340072">
        <w:rPr>
          <w:sz w:val="28"/>
          <w:szCs w:val="28"/>
        </w:rPr>
        <w:t>здоровья</w:t>
      </w:r>
      <w:proofErr w:type="gramEnd"/>
      <w:r w:rsidRPr="00340072">
        <w:rPr>
          <w:sz w:val="28"/>
          <w:szCs w:val="28"/>
        </w:rPr>
        <w:t xml:space="preserve"> обучающихся подросткового возраста. </w:t>
      </w:r>
    </w:p>
    <w:p w:rsidR="00340072" w:rsidRPr="00340072" w:rsidRDefault="00340072" w:rsidP="00340072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 w:rsidRPr="00340072">
        <w:rPr>
          <w:sz w:val="28"/>
          <w:szCs w:val="28"/>
        </w:rPr>
        <w:t xml:space="preserve">Наметить план мероприятий, направленных на снижение проблемных зон в образовательном процессе. С целью организации системы коррекционно-развивающей работы в школе, необходимо обратить особое внимание на создание психолого-педагогических условий для развития не только </w:t>
      </w:r>
      <w:proofErr w:type="spellStart"/>
      <w:r w:rsidRPr="00340072">
        <w:rPr>
          <w:sz w:val="28"/>
          <w:szCs w:val="28"/>
        </w:rPr>
        <w:t>метапредметных</w:t>
      </w:r>
      <w:proofErr w:type="spellEnd"/>
      <w:r w:rsidRPr="00340072">
        <w:rPr>
          <w:sz w:val="28"/>
          <w:szCs w:val="28"/>
        </w:rPr>
        <w:t>, но и личностных универсальных учебных действий обучающихся.</w:t>
      </w:r>
    </w:p>
    <w:p w:rsidR="00340072" w:rsidRPr="00340072" w:rsidRDefault="00340072" w:rsidP="00340072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 w:rsidRPr="00340072">
        <w:rPr>
          <w:sz w:val="28"/>
          <w:szCs w:val="28"/>
        </w:rPr>
        <w:t>Обеспечить реальное эффективное взаимодействие заместителя директора по УВР с педагогами-психологами ОО и ГБОУ ДПО ЦПК «</w:t>
      </w:r>
      <w:proofErr w:type="spellStart"/>
      <w:r w:rsidRPr="00340072">
        <w:rPr>
          <w:sz w:val="28"/>
          <w:szCs w:val="28"/>
        </w:rPr>
        <w:t>Похвистневский</w:t>
      </w:r>
      <w:proofErr w:type="spellEnd"/>
      <w:r w:rsidRPr="00340072">
        <w:rPr>
          <w:sz w:val="28"/>
          <w:szCs w:val="28"/>
        </w:rPr>
        <w:t xml:space="preserve"> РЦ» в решении общих приоритетных задач школы.</w:t>
      </w:r>
    </w:p>
    <w:p w:rsidR="00340072" w:rsidRPr="00340072" w:rsidRDefault="00340072" w:rsidP="00340072">
      <w:pPr>
        <w:pStyle w:val="a5"/>
        <w:widowControl w:val="0"/>
        <w:numPr>
          <w:ilvl w:val="0"/>
          <w:numId w:val="6"/>
        </w:numPr>
        <w:suppressAutoHyphens/>
        <w:spacing w:line="240" w:lineRule="auto"/>
        <w:rPr>
          <w:b/>
          <w:sz w:val="28"/>
          <w:szCs w:val="28"/>
        </w:rPr>
      </w:pPr>
      <w:r w:rsidRPr="00340072">
        <w:rPr>
          <w:b/>
          <w:sz w:val="28"/>
          <w:szCs w:val="28"/>
        </w:rPr>
        <w:t>Педагогам образовательных учреждений:</w:t>
      </w:r>
    </w:p>
    <w:p w:rsidR="00340072" w:rsidRPr="00340072" w:rsidRDefault="00340072" w:rsidP="00340072">
      <w:pPr>
        <w:pStyle w:val="a5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340072">
        <w:rPr>
          <w:sz w:val="28"/>
          <w:szCs w:val="28"/>
        </w:rPr>
        <w:t>Внедрять в традиционную педагогическую практику передовые  формы и методы обучения восьмиклассников с учетом их индивидуально-психологических особенностей и зоны ближайшего развития. Учитывать  и   применять  результаты исследования  при   проектировании  образовательного процесса (особенно при коррекционно-развивающем сопровождении детей с ограниченными возможностями здоровья).</w:t>
      </w:r>
    </w:p>
    <w:p w:rsidR="00340072" w:rsidRPr="00340072" w:rsidRDefault="00340072" w:rsidP="00340072">
      <w:pPr>
        <w:pStyle w:val="a5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340072">
        <w:rPr>
          <w:bCs/>
          <w:sz w:val="28"/>
          <w:szCs w:val="28"/>
        </w:rPr>
        <w:lastRenderedPageBreak/>
        <w:t>Разработать индивидуальную образовательную траекторию с учетом индивидуальных особенностей учащихся.</w:t>
      </w:r>
    </w:p>
    <w:p w:rsidR="00340072" w:rsidRPr="00340072" w:rsidRDefault="00340072" w:rsidP="00340072">
      <w:pPr>
        <w:pStyle w:val="a5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340072">
        <w:rPr>
          <w:sz w:val="28"/>
          <w:szCs w:val="28"/>
        </w:rPr>
        <w:t>Наметить пути совершенствования деятельности педагогического коллектива (классных руководителей, учителей-предметников, педагогов,  осуществляющих внеурочную деятельность) по формированию и развитию УУД в соответствии с требованиями  Федерального государственного образовательного стандарта основного общего образования.</w:t>
      </w:r>
    </w:p>
    <w:p w:rsidR="00340072" w:rsidRPr="00340072" w:rsidRDefault="00340072" w:rsidP="00340072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07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400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развитию </w:t>
      </w:r>
      <w:proofErr w:type="gramStart"/>
      <w:r w:rsidRPr="00340072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познавательных</w:t>
      </w:r>
      <w:proofErr w:type="gramEnd"/>
      <w:r w:rsidRPr="0034007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УУД:</w:t>
      </w:r>
    </w:p>
    <w:p w:rsidR="00340072" w:rsidRPr="00340072" w:rsidRDefault="00340072" w:rsidP="00340072">
      <w:pPr>
        <w:pStyle w:val="31"/>
        <w:numPr>
          <w:ilvl w:val="0"/>
          <w:numId w:val="9"/>
        </w:numPr>
        <w:ind w:right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 xml:space="preserve">С целью обеспечения в дальнейшем благоприятного развития личности обучающихся, положительной динамики их интеллектуального развития необходимо на уроках выделять время </w:t>
      </w:r>
      <w:proofErr w:type="gramStart"/>
      <w:r w:rsidRPr="00340072">
        <w:rPr>
          <w:rFonts w:ascii="Times New Roman" w:hAnsi="Times New Roman"/>
          <w:sz w:val="28"/>
          <w:szCs w:val="28"/>
        </w:rPr>
        <w:t>на</w:t>
      </w:r>
      <w:proofErr w:type="gramEnd"/>
      <w:r w:rsidRPr="00340072">
        <w:rPr>
          <w:rFonts w:ascii="Times New Roman" w:hAnsi="Times New Roman"/>
          <w:sz w:val="28"/>
          <w:szCs w:val="28"/>
        </w:rPr>
        <w:t>:</w:t>
      </w:r>
    </w:p>
    <w:p w:rsidR="00340072" w:rsidRPr="00340072" w:rsidRDefault="00340072" w:rsidP="00340072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>-  формирование способности самостоятельно понимать инструкцию к заданию;</w:t>
      </w:r>
    </w:p>
    <w:p w:rsidR="00340072" w:rsidRPr="00340072" w:rsidRDefault="00340072" w:rsidP="00340072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proofErr w:type="gramStart"/>
      <w:r w:rsidRPr="00340072">
        <w:rPr>
          <w:rFonts w:ascii="Times New Roman" w:hAnsi="Times New Roman"/>
          <w:sz w:val="28"/>
          <w:szCs w:val="28"/>
        </w:rPr>
        <w:t>- развитие мыслительных операций, логических действий (анализ, синтез, обобщение, классификация, сравнение, аналогия);</w:t>
      </w:r>
      <w:proofErr w:type="gramEnd"/>
    </w:p>
    <w:p w:rsidR="00340072" w:rsidRPr="00340072" w:rsidRDefault="00340072" w:rsidP="00340072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 xml:space="preserve">-   отработку алгоритма в решении математических задач, </w:t>
      </w:r>
    </w:p>
    <w:p w:rsidR="00340072" w:rsidRPr="00340072" w:rsidRDefault="00340072" w:rsidP="00340072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>- расширение словарного запаса, закрепление навыков построения предложений с второстепенными членами;</w:t>
      </w:r>
    </w:p>
    <w:p w:rsidR="00340072" w:rsidRPr="00340072" w:rsidRDefault="00340072" w:rsidP="00340072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>-  стимулирование активности и познавательной инициативы ребенка, отсутствие жесткого контроля в обучении;</w:t>
      </w:r>
    </w:p>
    <w:p w:rsidR="00340072" w:rsidRPr="00340072" w:rsidRDefault="00340072" w:rsidP="00340072">
      <w:pPr>
        <w:pStyle w:val="31"/>
        <w:numPr>
          <w:ilvl w:val="0"/>
          <w:numId w:val="9"/>
        </w:numPr>
        <w:ind w:right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 xml:space="preserve"> Использование разнообразия учебных задач, направленных на развивающую ценность любого задания с учетом постановки вопросов (в соответствии с таксономией учебных задач Д. </w:t>
      </w:r>
      <w:proofErr w:type="spellStart"/>
      <w:r w:rsidRPr="00340072">
        <w:rPr>
          <w:rFonts w:ascii="Times New Roman" w:hAnsi="Times New Roman"/>
          <w:sz w:val="28"/>
          <w:szCs w:val="28"/>
        </w:rPr>
        <w:t>Толлингеровой</w:t>
      </w:r>
      <w:proofErr w:type="spellEnd"/>
      <w:r w:rsidRPr="00340072">
        <w:rPr>
          <w:rFonts w:ascii="Times New Roman" w:hAnsi="Times New Roman"/>
          <w:sz w:val="28"/>
          <w:szCs w:val="28"/>
        </w:rPr>
        <w:t>);</w:t>
      </w:r>
    </w:p>
    <w:p w:rsidR="00340072" w:rsidRPr="00340072" w:rsidRDefault="00340072" w:rsidP="00340072">
      <w:pPr>
        <w:pStyle w:val="31"/>
        <w:numPr>
          <w:ilvl w:val="0"/>
          <w:numId w:val="9"/>
        </w:numPr>
        <w:ind w:right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>Оказание различных видов помощи (стимулирующей, эмоционально-регулирующей, направляющей, организующей, обучающей) в преодолении затруднений учащимися с ограниченными возможностями здоровья;</w:t>
      </w:r>
    </w:p>
    <w:p w:rsidR="00340072" w:rsidRPr="00340072" w:rsidRDefault="00340072" w:rsidP="00340072">
      <w:pPr>
        <w:pStyle w:val="31"/>
        <w:numPr>
          <w:ilvl w:val="0"/>
          <w:numId w:val="9"/>
        </w:numPr>
        <w:ind w:right="0"/>
        <w:rPr>
          <w:rFonts w:ascii="Times New Roman" w:hAnsi="Times New Roman"/>
          <w:sz w:val="28"/>
          <w:szCs w:val="28"/>
        </w:rPr>
      </w:pPr>
      <w:r w:rsidRPr="00340072">
        <w:rPr>
          <w:rFonts w:ascii="Times New Roman" w:hAnsi="Times New Roman"/>
          <w:sz w:val="28"/>
          <w:szCs w:val="28"/>
        </w:rPr>
        <w:t xml:space="preserve"> Формирование адекватных реакций учеников на неуспех и поощрение усилий в преодолении трудностей; развитие проблемно ориентированного способа совладения с трудными ситуациями.</w:t>
      </w:r>
    </w:p>
    <w:p w:rsidR="00340072" w:rsidRPr="00340072" w:rsidRDefault="00340072" w:rsidP="00340072">
      <w:pPr>
        <w:pStyle w:val="31"/>
        <w:ind w:right="0" w:firstLine="851"/>
        <w:rPr>
          <w:rFonts w:ascii="Times New Roman" w:hAnsi="Times New Roman"/>
          <w:i/>
          <w:sz w:val="28"/>
          <w:szCs w:val="28"/>
          <w:u w:val="single"/>
        </w:rPr>
      </w:pPr>
      <w:r w:rsidRPr="00340072">
        <w:rPr>
          <w:rFonts w:ascii="Times New Roman" w:hAnsi="Times New Roman"/>
          <w:i/>
          <w:sz w:val="28"/>
          <w:szCs w:val="28"/>
          <w:u w:val="single"/>
        </w:rPr>
        <w:t xml:space="preserve">По развитию </w:t>
      </w:r>
      <w:proofErr w:type="gramStart"/>
      <w:r w:rsidRPr="00340072">
        <w:rPr>
          <w:rFonts w:ascii="Times New Roman" w:hAnsi="Times New Roman"/>
          <w:i/>
          <w:sz w:val="28"/>
          <w:szCs w:val="28"/>
          <w:u w:val="single"/>
        </w:rPr>
        <w:t>регулятивных</w:t>
      </w:r>
      <w:proofErr w:type="gramEnd"/>
      <w:r w:rsidRPr="00340072">
        <w:rPr>
          <w:rFonts w:ascii="Times New Roman" w:hAnsi="Times New Roman"/>
          <w:i/>
          <w:sz w:val="28"/>
          <w:szCs w:val="28"/>
          <w:u w:val="single"/>
        </w:rPr>
        <w:t xml:space="preserve"> УУД:</w:t>
      </w:r>
    </w:p>
    <w:p w:rsidR="00340072" w:rsidRPr="00340072" w:rsidRDefault="00340072" w:rsidP="00340072">
      <w:pPr>
        <w:pStyle w:val="31"/>
        <w:numPr>
          <w:ilvl w:val="0"/>
          <w:numId w:val="10"/>
        </w:numPr>
        <w:ind w:right="0"/>
        <w:rPr>
          <w:rFonts w:ascii="Times New Roman" w:hAnsi="Times New Roman"/>
          <w:i/>
          <w:sz w:val="28"/>
          <w:szCs w:val="28"/>
          <w:u w:val="single"/>
        </w:rPr>
      </w:pPr>
      <w:r w:rsidRPr="00340072">
        <w:rPr>
          <w:rFonts w:ascii="Times New Roman" w:hAnsi="Times New Roman"/>
          <w:sz w:val="28"/>
          <w:szCs w:val="28"/>
        </w:rPr>
        <w:t xml:space="preserve"> Ориентация учеников на то, что неуспех обусловлен недостаточностью усилий, и перенос акцента на чувство ответственности самого учащегося;</w:t>
      </w:r>
    </w:p>
    <w:p w:rsidR="00340072" w:rsidRPr="00340072" w:rsidRDefault="00340072" w:rsidP="00340072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- Создание учителем условий для развития механизма внутреннего самоконтроля  учащимся;</w:t>
      </w:r>
    </w:p>
    <w:p w:rsidR="00340072" w:rsidRPr="00340072" w:rsidRDefault="00340072" w:rsidP="003400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40072">
        <w:rPr>
          <w:sz w:val="28"/>
          <w:szCs w:val="28"/>
        </w:rPr>
        <w:t>- Развитие у учащихся произвольного внимания и способности к волевому усилию – выбору в ситуации мотивационного конфликта и к преодолению препятствий.</w:t>
      </w:r>
    </w:p>
    <w:p w:rsidR="00340072" w:rsidRPr="00340072" w:rsidRDefault="00340072" w:rsidP="00340072">
      <w:pPr>
        <w:pStyle w:val="31"/>
        <w:ind w:right="0" w:firstLine="851"/>
        <w:rPr>
          <w:rFonts w:ascii="Times New Roman" w:hAnsi="Times New Roman"/>
          <w:i/>
          <w:sz w:val="28"/>
          <w:szCs w:val="28"/>
          <w:u w:val="single"/>
        </w:rPr>
      </w:pPr>
      <w:r w:rsidRPr="00340072">
        <w:rPr>
          <w:rFonts w:ascii="Times New Roman" w:hAnsi="Times New Roman"/>
          <w:i/>
          <w:sz w:val="28"/>
          <w:szCs w:val="28"/>
          <w:u w:val="single"/>
        </w:rPr>
        <w:t>По развитию самооценки:</w:t>
      </w:r>
    </w:p>
    <w:p w:rsidR="00340072" w:rsidRPr="00340072" w:rsidRDefault="00340072" w:rsidP="00340072">
      <w:pPr>
        <w:pStyle w:val="31"/>
        <w:numPr>
          <w:ilvl w:val="0"/>
          <w:numId w:val="10"/>
        </w:numPr>
        <w:ind w:right="0"/>
        <w:rPr>
          <w:rFonts w:ascii="Times New Roman" w:hAnsi="Times New Roman"/>
          <w:i/>
          <w:sz w:val="28"/>
          <w:szCs w:val="28"/>
          <w:u w:val="single"/>
        </w:rPr>
      </w:pPr>
      <w:r w:rsidRPr="00340072">
        <w:rPr>
          <w:rFonts w:ascii="Times New Roman" w:hAnsi="Times New Roman"/>
          <w:sz w:val="28"/>
          <w:szCs w:val="28"/>
        </w:rPr>
        <w:t>Специальная организация рефлексии учащимися своего отношения к учению, его результатам, самому себе как «продукту» учебной деятельности (в конце урока, в ходе работы по проектам и т.д.);</w:t>
      </w:r>
    </w:p>
    <w:p w:rsidR="00340072" w:rsidRPr="00340072" w:rsidRDefault="00340072" w:rsidP="003400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Укрепление и развитие эмоционально-положительного отношения учащихся к школе,  стимулирование желания учиться;</w:t>
      </w:r>
    </w:p>
    <w:p w:rsidR="00340072" w:rsidRPr="00340072" w:rsidRDefault="00340072" w:rsidP="003400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Осторожное демонстрирование своего отношения к подросткам и их поступкам, так как отношения одноклассников к ребенку в значительной мере определяются отношением к нему учителя, транслируемого через оценки и замечания.</w:t>
      </w:r>
    </w:p>
    <w:p w:rsidR="00340072" w:rsidRPr="00340072" w:rsidRDefault="00340072" w:rsidP="0034007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072">
        <w:rPr>
          <w:rFonts w:ascii="Times New Roman" w:hAnsi="Times New Roman" w:cs="Times New Roman"/>
          <w:i/>
          <w:sz w:val="28"/>
          <w:szCs w:val="28"/>
          <w:u w:val="single"/>
        </w:rPr>
        <w:t>По созданию условий, стимулирующих моральное мышление и поведение:</w:t>
      </w:r>
    </w:p>
    <w:p w:rsidR="00340072" w:rsidRPr="00340072" w:rsidRDefault="00340072" w:rsidP="0034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lastRenderedPageBreak/>
        <w:t>- Организация открытых дискуссий, затрагивающих проблемы честности, правил и норм жизни сообщества и морали;</w:t>
      </w:r>
    </w:p>
    <w:p w:rsidR="00340072" w:rsidRPr="00340072" w:rsidRDefault="00340072" w:rsidP="0034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- Создание когнитивного конфликта, вызываемого столкновением разных точек зрения, что, приводит к принятию новой позиции;</w:t>
      </w:r>
    </w:p>
    <w:p w:rsidR="00340072" w:rsidRPr="00340072" w:rsidRDefault="00340072" w:rsidP="0034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- Участие всех учеников в создании правил, выполнение которых в дальнейшем становится обязательным для всех, и принятие ответственности за свои решения и поступки;</w:t>
      </w:r>
    </w:p>
    <w:p w:rsidR="00340072" w:rsidRPr="00340072" w:rsidRDefault="00340072" w:rsidP="0034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- Развитие школьного сообщества и групповой солидарности через развитие эмоциональной привязанности к группе и идентификации с ней.</w:t>
      </w:r>
    </w:p>
    <w:p w:rsidR="00340072" w:rsidRPr="00340072" w:rsidRDefault="00340072" w:rsidP="00340072">
      <w:pPr>
        <w:pStyle w:val="a5"/>
        <w:spacing w:line="240" w:lineRule="auto"/>
        <w:ind w:firstLine="360"/>
        <w:rPr>
          <w:b/>
          <w:sz w:val="28"/>
          <w:szCs w:val="28"/>
        </w:rPr>
      </w:pPr>
      <w:r w:rsidRPr="00340072">
        <w:rPr>
          <w:b/>
          <w:spacing w:val="-20"/>
          <w:sz w:val="28"/>
          <w:szCs w:val="28"/>
          <w:lang w:val="en-US"/>
        </w:rPr>
        <w:t>III</w:t>
      </w:r>
      <w:r w:rsidRPr="00340072">
        <w:rPr>
          <w:b/>
          <w:spacing w:val="-20"/>
          <w:sz w:val="28"/>
          <w:szCs w:val="28"/>
        </w:rPr>
        <w:t>.   Педагог</w:t>
      </w:r>
      <w:r w:rsidR="00165D3D">
        <w:rPr>
          <w:b/>
          <w:spacing w:val="-20"/>
          <w:sz w:val="28"/>
          <w:szCs w:val="28"/>
        </w:rPr>
        <w:t>ам</w:t>
      </w:r>
      <w:r w:rsidRPr="00340072">
        <w:rPr>
          <w:b/>
          <w:spacing w:val="-20"/>
          <w:sz w:val="28"/>
          <w:szCs w:val="28"/>
        </w:rPr>
        <w:t>-</w:t>
      </w:r>
      <w:proofErr w:type="gramStart"/>
      <w:r w:rsidRPr="00340072">
        <w:rPr>
          <w:b/>
          <w:spacing w:val="-20"/>
          <w:sz w:val="28"/>
          <w:szCs w:val="28"/>
        </w:rPr>
        <w:t>психолог</w:t>
      </w:r>
      <w:r w:rsidR="00165D3D">
        <w:rPr>
          <w:b/>
          <w:spacing w:val="-20"/>
          <w:sz w:val="28"/>
          <w:szCs w:val="28"/>
        </w:rPr>
        <w:t>ам</w:t>
      </w:r>
      <w:r w:rsidRPr="00340072">
        <w:rPr>
          <w:b/>
          <w:spacing w:val="-20"/>
          <w:sz w:val="28"/>
          <w:szCs w:val="28"/>
        </w:rPr>
        <w:t xml:space="preserve">  ОО</w:t>
      </w:r>
      <w:proofErr w:type="gramEnd"/>
      <w:r w:rsidRPr="00340072">
        <w:rPr>
          <w:b/>
          <w:spacing w:val="-20"/>
          <w:sz w:val="28"/>
          <w:szCs w:val="28"/>
        </w:rPr>
        <w:t>,  РЦ</w:t>
      </w:r>
      <w:r w:rsidRPr="00340072">
        <w:rPr>
          <w:b/>
          <w:sz w:val="28"/>
          <w:szCs w:val="28"/>
        </w:rPr>
        <w:t>:</w:t>
      </w:r>
    </w:p>
    <w:p w:rsidR="00340072" w:rsidRPr="00340072" w:rsidRDefault="00340072" w:rsidP="00340072">
      <w:pPr>
        <w:pStyle w:val="a5"/>
        <w:tabs>
          <w:tab w:val="left" w:pos="993"/>
        </w:tabs>
        <w:spacing w:line="240" w:lineRule="auto"/>
        <w:ind w:firstLine="360"/>
        <w:rPr>
          <w:sz w:val="28"/>
          <w:szCs w:val="28"/>
        </w:rPr>
      </w:pPr>
      <w:r w:rsidRPr="00340072">
        <w:rPr>
          <w:sz w:val="28"/>
          <w:szCs w:val="28"/>
        </w:rPr>
        <w:t>Осуществление по результатам исследования аналитической, консультативной и просветительской работы с субъектами образовательного процесса в школе:</w:t>
      </w:r>
    </w:p>
    <w:p w:rsidR="00340072" w:rsidRPr="00340072" w:rsidRDefault="00340072" w:rsidP="00340072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   провести индивидуальные и групповые консультации для педагогов и родителей по результатам диагностики;</w:t>
      </w:r>
    </w:p>
    <w:p w:rsidR="00340072" w:rsidRPr="00340072" w:rsidRDefault="00340072" w:rsidP="00340072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 организовать просветительскую работу, направленную на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психологизацию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повышение уровня мотивации  у всех субъектов образовательного процесса на совместную деятельность;</w:t>
      </w:r>
    </w:p>
    <w:p w:rsidR="00340072" w:rsidRPr="00340072" w:rsidRDefault="00340072" w:rsidP="00340072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40072">
        <w:rPr>
          <w:sz w:val="28"/>
          <w:szCs w:val="28"/>
        </w:rPr>
        <w:t xml:space="preserve">оказывать консультативную помощь педагогам образовательных учреждений по развитию универсальных учебных действий, по вопросам работы с детьми с ОВЗ, организации </w:t>
      </w:r>
      <w:proofErr w:type="spellStart"/>
      <w:r w:rsidRPr="00340072">
        <w:rPr>
          <w:sz w:val="28"/>
          <w:szCs w:val="28"/>
        </w:rPr>
        <w:t>здоровьесберегающей</w:t>
      </w:r>
      <w:proofErr w:type="spellEnd"/>
      <w:r w:rsidRPr="00340072">
        <w:rPr>
          <w:sz w:val="28"/>
          <w:szCs w:val="28"/>
        </w:rPr>
        <w:t xml:space="preserve"> деятельности в школе.</w:t>
      </w:r>
    </w:p>
    <w:p w:rsidR="00340072" w:rsidRPr="00340072" w:rsidRDefault="00340072" w:rsidP="00340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072" w:rsidRPr="00340072" w:rsidRDefault="00340072" w:rsidP="0034007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40072" w:rsidRPr="00340072" w:rsidRDefault="00340072" w:rsidP="0034007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А.Г. Психология личности: культурно-историческое понимание развития человека / А.Г.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>. – М., 2007</w:t>
      </w:r>
    </w:p>
    <w:p w:rsidR="00340072" w:rsidRPr="00340072" w:rsidRDefault="00340072" w:rsidP="0034007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 Л.И. Этапы формирования личности в онтогенезе: избранные психологические труды /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>. – М., 1995</w:t>
      </w:r>
    </w:p>
    <w:p w:rsidR="00340072" w:rsidRPr="00340072" w:rsidRDefault="00340072" w:rsidP="0034007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Борисова Е.М., Логинова Г.П. Качественный анализ результатов тестирования (на примере группового интеллектуального теста для младших подростков)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. “Детский практический психолог” Ноябрь </w:t>
      </w:r>
      <w:smartTag w:uri="urn:schemas-microsoft-com:office:smarttags" w:element="metricconverter">
        <w:smartTagPr>
          <w:attr w:name="ProductID" w:val="1994 г"/>
        </w:smartTagPr>
        <w:r w:rsidRPr="0034007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40072">
        <w:rPr>
          <w:rFonts w:ascii="Times New Roman" w:hAnsi="Times New Roman" w:cs="Times New Roman"/>
          <w:sz w:val="28"/>
          <w:szCs w:val="28"/>
        </w:rPr>
        <w:t>.</w:t>
      </w:r>
    </w:p>
    <w:p w:rsidR="00340072" w:rsidRPr="00340072" w:rsidRDefault="00340072" w:rsidP="0034007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основной школе. От действия к мысли: Пособие для учителя / [А</w:t>
      </w:r>
      <w:proofErr w:type="gramStart"/>
      <w:r w:rsidRPr="00340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07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, И. А. Володарская и др.]; под ред. А. Г.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>. – 2-е изд. – М.: Просвещение, 2011. – 159 с.</w:t>
      </w:r>
    </w:p>
    <w:p w:rsidR="00340072" w:rsidRPr="00340072" w:rsidRDefault="00340072" w:rsidP="0034007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72">
        <w:rPr>
          <w:rFonts w:ascii="Times New Roman" w:hAnsi="Times New Roman" w:cs="Times New Roman"/>
          <w:sz w:val="28"/>
          <w:szCs w:val="28"/>
        </w:rPr>
        <w:t xml:space="preserve">Курганова Е. А. Особенности ориентации на моральные и конвенциональные нормы в младшем школьном возрасте. [Электронный ресурс]: </w:t>
      </w:r>
      <w:proofErr w:type="spellStart"/>
      <w:r w:rsidRPr="0034007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40072">
        <w:rPr>
          <w:rFonts w:ascii="Times New Roman" w:hAnsi="Times New Roman" w:cs="Times New Roman"/>
          <w:sz w:val="28"/>
          <w:szCs w:val="28"/>
        </w:rPr>
        <w:t xml:space="preserve">. канд. психол. наук: 19.00.13. – М.: РБГ, 2005 (Из фондов Российской Государственной библиотеки). </w:t>
      </w:r>
    </w:p>
    <w:p w:rsidR="00340072" w:rsidRPr="00340072" w:rsidRDefault="00340072" w:rsidP="0034007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72">
        <w:rPr>
          <w:rFonts w:ascii="Times New Roman" w:hAnsi="Times New Roman" w:cs="Times New Roman"/>
          <w:spacing w:val="-1"/>
          <w:sz w:val="28"/>
          <w:szCs w:val="28"/>
        </w:rPr>
        <w:t>Ясюкова</w:t>
      </w:r>
      <w:proofErr w:type="spellEnd"/>
      <w:r w:rsidRPr="00340072">
        <w:rPr>
          <w:rFonts w:ascii="Times New Roman" w:hAnsi="Times New Roman" w:cs="Times New Roman"/>
          <w:spacing w:val="-1"/>
          <w:sz w:val="28"/>
          <w:szCs w:val="28"/>
        </w:rPr>
        <w:t xml:space="preserve"> Л. А. Оптимизация обучения и развития детей с ММД. Диагностика и компенсация минимальных мозговых дисфункций. Методическое руководство. – СПб, ГМНПП «</w:t>
      </w:r>
      <w:proofErr w:type="spellStart"/>
      <w:r w:rsidRPr="00340072">
        <w:rPr>
          <w:rFonts w:ascii="Times New Roman" w:hAnsi="Times New Roman" w:cs="Times New Roman"/>
          <w:spacing w:val="-1"/>
          <w:sz w:val="28"/>
          <w:szCs w:val="28"/>
        </w:rPr>
        <w:t>Иматон</w:t>
      </w:r>
      <w:proofErr w:type="spellEnd"/>
      <w:r w:rsidRPr="00340072">
        <w:rPr>
          <w:rFonts w:ascii="Times New Roman" w:hAnsi="Times New Roman" w:cs="Times New Roman"/>
          <w:spacing w:val="-1"/>
          <w:sz w:val="28"/>
          <w:szCs w:val="28"/>
        </w:rPr>
        <w:t>», 2003</w:t>
      </w:r>
    </w:p>
    <w:p w:rsidR="008D5204" w:rsidRDefault="00340072" w:rsidP="00340072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340072">
        <w:rPr>
          <w:rFonts w:ascii="Times New Roman" w:hAnsi="Times New Roman" w:cs="Times New Roman"/>
          <w:spacing w:val="-1"/>
          <w:sz w:val="28"/>
          <w:szCs w:val="28"/>
        </w:rPr>
        <w:t>Ясюкова</w:t>
      </w:r>
      <w:proofErr w:type="spellEnd"/>
      <w:r w:rsidRPr="00340072">
        <w:rPr>
          <w:rFonts w:ascii="Times New Roman" w:hAnsi="Times New Roman" w:cs="Times New Roman"/>
          <w:spacing w:val="-1"/>
          <w:sz w:val="28"/>
          <w:szCs w:val="28"/>
        </w:rPr>
        <w:t xml:space="preserve"> Л. А. Психологическая профилактика проблем в обучении и развитии школьников. – СПб</w:t>
      </w:r>
      <w:proofErr w:type="gramStart"/>
      <w:r w:rsidRPr="00340072">
        <w:rPr>
          <w:rFonts w:ascii="Times New Roman" w:hAnsi="Times New Roman" w:cs="Times New Roman"/>
          <w:spacing w:val="-1"/>
          <w:sz w:val="28"/>
          <w:szCs w:val="28"/>
        </w:rPr>
        <w:t xml:space="preserve">.: </w:t>
      </w:r>
      <w:proofErr w:type="gramEnd"/>
      <w:r w:rsidRPr="00340072">
        <w:rPr>
          <w:rFonts w:ascii="Times New Roman" w:hAnsi="Times New Roman" w:cs="Times New Roman"/>
          <w:spacing w:val="-1"/>
          <w:sz w:val="28"/>
          <w:szCs w:val="28"/>
        </w:rPr>
        <w:t>Речь, 2003. – 384</w:t>
      </w:r>
    </w:p>
    <w:p w:rsidR="00165D3D" w:rsidRDefault="00165D3D" w:rsidP="00340072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165D3D" w:rsidRPr="00340072" w:rsidRDefault="00165D3D" w:rsidP="0034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И.А. Забелина начальник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социопсихологического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отдела РЦ</w:t>
      </w:r>
    </w:p>
    <w:sectPr w:rsidR="00165D3D" w:rsidRPr="00340072" w:rsidSect="00122C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711"/>
    <w:multiLevelType w:val="hybridMultilevel"/>
    <w:tmpl w:val="609EE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4003D"/>
    <w:multiLevelType w:val="hybridMultilevel"/>
    <w:tmpl w:val="0BB0D6F0"/>
    <w:lvl w:ilvl="0" w:tplc="AC26C16E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F32C9"/>
    <w:multiLevelType w:val="hybridMultilevel"/>
    <w:tmpl w:val="4FC0D9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27214EF"/>
    <w:multiLevelType w:val="hybridMultilevel"/>
    <w:tmpl w:val="9A7C1C36"/>
    <w:lvl w:ilvl="0" w:tplc="A590FBE4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2B59"/>
    <w:multiLevelType w:val="hybridMultilevel"/>
    <w:tmpl w:val="5D7E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6012E"/>
    <w:multiLevelType w:val="hybridMultilevel"/>
    <w:tmpl w:val="E98C43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4AF9094E"/>
    <w:multiLevelType w:val="hybridMultilevel"/>
    <w:tmpl w:val="AC84DB84"/>
    <w:lvl w:ilvl="0" w:tplc="DBD40A8E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C474B"/>
    <w:multiLevelType w:val="hybridMultilevel"/>
    <w:tmpl w:val="D0108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3867FA2">
      <w:start w:val="1"/>
      <w:numFmt w:val="decimal"/>
      <w:lvlText w:val="%4."/>
      <w:lvlJc w:val="left"/>
      <w:pPr>
        <w:ind w:left="2662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5A6357"/>
    <w:multiLevelType w:val="hybridMultilevel"/>
    <w:tmpl w:val="A6301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56B45"/>
    <w:multiLevelType w:val="hybridMultilevel"/>
    <w:tmpl w:val="BCC0899A"/>
    <w:lvl w:ilvl="0" w:tplc="C25E06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2C3E"/>
    <w:rsid w:val="00122C3E"/>
    <w:rsid w:val="00165D3D"/>
    <w:rsid w:val="00314AA3"/>
    <w:rsid w:val="00340072"/>
    <w:rsid w:val="003D1FB9"/>
    <w:rsid w:val="004D732B"/>
    <w:rsid w:val="00641A49"/>
    <w:rsid w:val="008D5204"/>
    <w:rsid w:val="00913C3B"/>
    <w:rsid w:val="00A90F04"/>
    <w:rsid w:val="00C154C3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3E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3400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40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400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0072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340072"/>
    <w:pPr>
      <w:widowControl w:val="0"/>
      <w:spacing w:after="0" w:line="240" w:lineRule="auto"/>
      <w:ind w:right="200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00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072"/>
    <w:rPr>
      <w:rFonts w:eastAsiaTheme="minorEastAsia"/>
      <w:lang w:eastAsia="ru-RU"/>
    </w:rPr>
  </w:style>
  <w:style w:type="paragraph" w:customStyle="1" w:styleId="western">
    <w:name w:val="western"/>
    <w:basedOn w:val="a"/>
    <w:rsid w:val="003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0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5\&#1052;&#1086;&#1085;&#1080;&#1090;&#1086;&#1088;&#1080;&#1085;&#1075;%208%20&#1082;&#1083;%20&#1101;&#1082;&#1089;&#1087;&#1077;&#1088;&#1080;&#1084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5\&#1052;&#1086;&#1085;&#1080;&#1090;&#1086;&#1088;&#1080;&#1085;&#1075;%208%20&#1082;&#1083;%20&#1101;&#1082;&#1089;&#1087;&#1077;&#1088;&#1080;&#1084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5\&#1052;&#1086;&#1085;&#1080;&#1090;&#1086;&#1088;&#1080;&#1085;&#1075;%208%20&#1082;&#1083;%20&#1101;&#1082;&#1089;&#1087;&#1077;&#1088;&#1080;&#1084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5\&#1052;&#1086;&#1085;&#1080;&#1090;&#1086;&#1088;&#1080;&#1085;&#1075;%208%20&#1082;&#1083;%20&#1101;&#1082;&#1089;&#1087;&#1077;&#1088;&#1080;&#1084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300" i="0">
                <a:latin typeface="Times New Roman" pitchFamily="18" charset="0"/>
                <a:cs typeface="Times New Roman" pitchFamily="18" charset="0"/>
              </a:rPr>
              <a:t> Распределение обучающихся  7-8-ых классов по результатам выполнения заданий теста  умственного развития,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Лист2!$C$10</c:f>
              <c:strCache>
                <c:ptCount val="1"/>
                <c:pt idx="0">
                  <c:v>Экспериментальные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Лист2!$A$11:$B$16</c:f>
              <c:multiLvlStrCache>
                <c:ptCount val="6"/>
                <c:lvl>
                  <c:pt idx="0">
                    <c:v>14-15 уч.г</c:v>
                  </c:pt>
                  <c:pt idx="1">
                    <c:v>15-16 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Лист2!$C$11:$C$16</c:f>
              <c:numCache>
                <c:formatCode>General</c:formatCode>
                <c:ptCount val="6"/>
                <c:pt idx="0">
                  <c:v>4</c:v>
                </c:pt>
                <c:pt idx="1">
                  <c:v>18</c:v>
                </c:pt>
                <c:pt idx="2">
                  <c:v>84</c:v>
                </c:pt>
                <c:pt idx="3">
                  <c:v>81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Лист2!$D$10</c:f>
              <c:strCache>
                <c:ptCount val="1"/>
                <c:pt idx="0">
                  <c:v>Контрольные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Лист2!$A$11:$B$16</c:f>
              <c:multiLvlStrCache>
                <c:ptCount val="6"/>
                <c:lvl>
                  <c:pt idx="0">
                    <c:v>14-15 уч.г</c:v>
                  </c:pt>
                  <c:pt idx="1">
                    <c:v>15-16 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Лист2!$D$11:$D$16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84</c:v>
                </c:pt>
                <c:pt idx="3">
                  <c:v>90</c:v>
                </c:pt>
                <c:pt idx="4">
                  <c:v>13</c:v>
                </c:pt>
                <c:pt idx="5">
                  <c:v>4</c:v>
                </c:pt>
              </c:numCache>
            </c:numRef>
          </c:val>
        </c:ser>
        <c:gapWidth val="75"/>
        <c:axId val="91158016"/>
        <c:axId val="92262400"/>
      </c:barChart>
      <c:catAx>
        <c:axId val="91158016"/>
        <c:scaling>
          <c:orientation val="minMax"/>
        </c:scaling>
        <c:axPos val="b"/>
        <c:majorTickMark val="none"/>
        <c:tickLblPos val="nextTo"/>
        <c:crossAx val="92262400"/>
        <c:crosses val="autoZero"/>
        <c:auto val="1"/>
        <c:lblAlgn val="ctr"/>
        <c:lblOffset val="100"/>
      </c:catAx>
      <c:valAx>
        <c:axId val="92262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1580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Сформированность произвольности внимания (волевой  саморегуляции)</a:t>
            </a:r>
            <a:r>
              <a:rPr lang="ru-RU" sz="1300" b="1" i="1" u="none" strike="noStrike" baseline="0">
                <a:latin typeface="Times New Roman" pitchFamily="18" charset="0"/>
                <a:cs typeface="Times New Roman" pitchFamily="18" charset="0"/>
              </a:rPr>
              <a:t> обучающихся  7-8 -ых классов </a:t>
            </a: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, %</a:t>
            </a:r>
            <a:endParaRPr lang="ru-RU" sz="1300" i="1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4681255468066493"/>
          <c:y val="0"/>
        </c:manualLayout>
      </c:layout>
    </c:title>
    <c:plotArea>
      <c:layout>
        <c:manualLayout>
          <c:layoutTarget val="inner"/>
          <c:xMode val="edge"/>
          <c:yMode val="edge"/>
          <c:x val="8.6071741032370933E-2"/>
          <c:y val="0.21587303705680871"/>
          <c:w val="0.88337270341207352"/>
          <c:h val="0.4199172561056988"/>
        </c:manualLayout>
      </c:layout>
      <c:barChart>
        <c:barDir val="col"/>
        <c:grouping val="clustered"/>
        <c:ser>
          <c:idx val="0"/>
          <c:order val="0"/>
          <c:tx>
            <c:strRef>
              <c:f>Лист2!$C$115</c:f>
              <c:strCache>
                <c:ptCount val="1"/>
                <c:pt idx="0">
                  <c:v>Экспериментальные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Лист2!$A$116:$B$121</c:f>
              <c:multiLvlStrCache>
                <c:ptCount val="6"/>
                <c:lvl>
                  <c:pt idx="0">
                    <c:v>14-15 уч.г</c:v>
                  </c:pt>
                  <c:pt idx="1">
                    <c:v>15-16уч.г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</c:lvl>
                <c:lvl>
                  <c:pt idx="0">
                    <c:v>Не сформировано</c:v>
                  </c:pt>
                  <c:pt idx="2">
                    <c:v>Частично сформировано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Лист2!$C$116:$C$121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15</c:v>
                </c:pt>
                <c:pt idx="4">
                  <c:v>79</c:v>
                </c:pt>
                <c:pt idx="5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Лист2!$D$115</c:f>
              <c:strCache>
                <c:ptCount val="1"/>
                <c:pt idx="0">
                  <c:v>Контрольные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Лист2!$A$116:$B$121</c:f>
              <c:multiLvlStrCache>
                <c:ptCount val="6"/>
                <c:lvl>
                  <c:pt idx="0">
                    <c:v>14-15 уч.г</c:v>
                  </c:pt>
                  <c:pt idx="1">
                    <c:v>15-16уч.г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</c:lvl>
                <c:lvl>
                  <c:pt idx="0">
                    <c:v>Не сформировано</c:v>
                  </c:pt>
                  <c:pt idx="2">
                    <c:v>Частично сформировано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Лист2!$D$116:$D$121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22</c:v>
                </c:pt>
                <c:pt idx="3">
                  <c:v>19</c:v>
                </c:pt>
                <c:pt idx="4">
                  <c:v>78</c:v>
                </c:pt>
                <c:pt idx="5">
                  <c:v>79</c:v>
                </c:pt>
              </c:numCache>
            </c:numRef>
          </c:val>
        </c:ser>
        <c:gapWidth val="75"/>
        <c:axId val="92349952"/>
        <c:axId val="92353664"/>
      </c:barChart>
      <c:catAx>
        <c:axId val="92349952"/>
        <c:scaling>
          <c:orientation val="minMax"/>
        </c:scaling>
        <c:axPos val="b"/>
        <c:majorTickMark val="none"/>
        <c:tickLblPos val="nextTo"/>
        <c:crossAx val="92353664"/>
        <c:crosses val="autoZero"/>
        <c:auto val="1"/>
        <c:lblAlgn val="ctr"/>
        <c:lblOffset val="100"/>
      </c:catAx>
      <c:valAx>
        <c:axId val="92353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349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70085204866633"/>
          <c:y val="0.88889133399809872"/>
          <c:w val="0.60259829590266656"/>
          <c:h val="0.111108666001902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 b="1" i="1" u="none" strike="noStrike" baseline="0">
                <a:latin typeface="Times New Roman" pitchFamily="18" charset="0"/>
                <a:cs typeface="Times New Roman" pitchFamily="18" charset="0"/>
              </a:rPr>
              <a:t> Самооценка обучающихся  7-8 -ых классов , % </a:t>
            </a:r>
            <a:r>
              <a:rPr lang="ru-RU" sz="1300" i="1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Лист2!$C$140</c:f>
              <c:strCache>
                <c:ptCount val="1"/>
                <c:pt idx="0">
                  <c:v>Экспериментальные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Лист2!$A$141:$B$150</c:f>
              <c:multiLvlStrCache>
                <c:ptCount val="10"/>
                <c:lvl>
                  <c:pt idx="0">
                    <c:v>14-15 уч.г</c:v>
                  </c:pt>
                  <c:pt idx="1">
                    <c:v>15-16 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  <c:pt idx="6">
                    <c:v>14-15 уч.г</c:v>
                  </c:pt>
                  <c:pt idx="7">
                    <c:v>15-16 уч.г</c:v>
                  </c:pt>
                  <c:pt idx="8">
                    <c:v>14-15 уч.г</c:v>
                  </c:pt>
                  <c:pt idx="9">
                    <c:v>15-16уч.г</c:v>
                  </c:pt>
                </c:lvl>
                <c:lvl>
                  <c:pt idx="0">
                    <c:v>Гармоничная</c:v>
                  </c:pt>
                  <c:pt idx="2">
                    <c:v>Продуктивная </c:v>
                  </c:pt>
                  <c:pt idx="4">
                    <c:v>Конфликтная </c:v>
                  </c:pt>
                  <c:pt idx="6">
                    <c:v>Непродуктивная </c:v>
                  </c:pt>
                  <c:pt idx="8">
                    <c:v>Низкая </c:v>
                  </c:pt>
                </c:lvl>
              </c:multiLvlStrCache>
            </c:multiLvlStrRef>
          </c:cat>
          <c:val>
            <c:numRef>
              <c:f>Лист2!$C$141:$C$150</c:f>
              <c:numCache>
                <c:formatCode>General</c:formatCode>
                <c:ptCount val="10"/>
                <c:pt idx="0">
                  <c:v>22</c:v>
                </c:pt>
                <c:pt idx="1">
                  <c:v>19</c:v>
                </c:pt>
                <c:pt idx="2">
                  <c:v>8</c:v>
                </c:pt>
                <c:pt idx="3">
                  <c:v>15</c:v>
                </c:pt>
                <c:pt idx="4">
                  <c:v>21</c:v>
                </c:pt>
                <c:pt idx="5">
                  <c:v>22</c:v>
                </c:pt>
                <c:pt idx="6">
                  <c:v>15</c:v>
                </c:pt>
                <c:pt idx="7">
                  <c:v>33</c:v>
                </c:pt>
                <c:pt idx="8">
                  <c:v>34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Лист2!$D$140</c:f>
              <c:strCache>
                <c:ptCount val="1"/>
                <c:pt idx="0">
                  <c:v>Контрольные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Лист2!$A$141:$B$150</c:f>
              <c:multiLvlStrCache>
                <c:ptCount val="10"/>
                <c:lvl>
                  <c:pt idx="0">
                    <c:v>14-15 уч.г</c:v>
                  </c:pt>
                  <c:pt idx="1">
                    <c:v>15-16 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  <c:pt idx="6">
                    <c:v>14-15 уч.г</c:v>
                  </c:pt>
                  <c:pt idx="7">
                    <c:v>15-16 уч.г</c:v>
                  </c:pt>
                  <c:pt idx="8">
                    <c:v>14-15 уч.г</c:v>
                  </c:pt>
                  <c:pt idx="9">
                    <c:v>15-16уч.г</c:v>
                  </c:pt>
                </c:lvl>
                <c:lvl>
                  <c:pt idx="0">
                    <c:v>Гармоничная</c:v>
                  </c:pt>
                  <c:pt idx="2">
                    <c:v>Продуктивная </c:v>
                  </c:pt>
                  <c:pt idx="4">
                    <c:v>Конфликтная </c:v>
                  </c:pt>
                  <c:pt idx="6">
                    <c:v>Непродуктивная </c:v>
                  </c:pt>
                  <c:pt idx="8">
                    <c:v>Низкая </c:v>
                  </c:pt>
                </c:lvl>
              </c:multiLvlStrCache>
            </c:multiLvlStrRef>
          </c:cat>
          <c:val>
            <c:numRef>
              <c:f>Лист2!$D$141:$D$150</c:f>
              <c:numCache>
                <c:formatCode>General</c:formatCode>
                <c:ptCount val="10"/>
                <c:pt idx="0">
                  <c:v>19</c:v>
                </c:pt>
                <c:pt idx="1">
                  <c:v>15</c:v>
                </c:pt>
                <c:pt idx="2">
                  <c:v>12</c:v>
                </c:pt>
                <c:pt idx="3">
                  <c:v>18</c:v>
                </c:pt>
                <c:pt idx="4">
                  <c:v>30</c:v>
                </c:pt>
                <c:pt idx="5">
                  <c:v>5</c:v>
                </c:pt>
                <c:pt idx="6">
                  <c:v>21</c:v>
                </c:pt>
                <c:pt idx="7">
                  <c:v>33</c:v>
                </c:pt>
                <c:pt idx="8">
                  <c:v>18</c:v>
                </c:pt>
                <c:pt idx="9">
                  <c:v>29</c:v>
                </c:pt>
              </c:numCache>
            </c:numRef>
          </c:val>
        </c:ser>
        <c:gapWidth val="75"/>
        <c:axId val="92501120"/>
        <c:axId val="92503424"/>
      </c:barChart>
      <c:catAx>
        <c:axId val="92501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503424"/>
        <c:crosses val="autoZero"/>
        <c:auto val="1"/>
        <c:lblAlgn val="ctr"/>
        <c:lblOffset val="100"/>
      </c:catAx>
      <c:valAx>
        <c:axId val="92503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5011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Мотивация учения обучающихся 7-8-ых классов, %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Лист2!$C$171</c:f>
              <c:strCache>
                <c:ptCount val="1"/>
                <c:pt idx="0">
                  <c:v>Экспериментальные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Лист2!$A$172:$B$181</c:f>
              <c:multiLvlStrCache>
                <c:ptCount val="10"/>
                <c:lvl>
                  <c:pt idx="0">
                    <c:v>14-15 уч.г</c:v>
                  </c:pt>
                  <c:pt idx="1">
                    <c:v>15-16 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  <c:pt idx="6">
                    <c:v>14-15 уч.г</c:v>
                  </c:pt>
                  <c:pt idx="7">
                    <c:v>15-16 уч.г</c:v>
                  </c:pt>
                  <c:pt idx="8">
                    <c:v>14-15 уч.г</c:v>
                  </c:pt>
                  <c:pt idx="9">
                    <c:v>15-16уч.г</c:v>
                  </c:pt>
                </c:lvl>
                <c:lvl>
                  <c:pt idx="0">
                    <c:v>Продуктивная мотивация</c:v>
                  </c:pt>
                  <c:pt idx="2">
                    <c:v>Позитивное отношение к учению</c:v>
                  </c:pt>
                  <c:pt idx="4">
                    <c:v>Средний уровень мотивации </c:v>
                  </c:pt>
                  <c:pt idx="6">
                    <c:v>Переживание "школьн. скуки"</c:v>
                  </c:pt>
                  <c:pt idx="8">
                    <c:v>Резко отриц. отношение к школе</c:v>
                  </c:pt>
                </c:lvl>
              </c:multiLvlStrCache>
            </c:multiLvlStrRef>
          </c:cat>
          <c:val>
            <c:numRef>
              <c:f>Лист2!$C$172:$C$181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27</c:v>
                </c:pt>
                <c:pt idx="3">
                  <c:v>22</c:v>
                </c:pt>
                <c:pt idx="4">
                  <c:v>39</c:v>
                </c:pt>
                <c:pt idx="5">
                  <c:v>43</c:v>
                </c:pt>
                <c:pt idx="6">
                  <c:v>25</c:v>
                </c:pt>
                <c:pt idx="7">
                  <c:v>30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Лист2!$D$171</c:f>
              <c:strCache>
                <c:ptCount val="1"/>
                <c:pt idx="0">
                  <c:v>Контрольные школы</c:v>
                </c:pt>
              </c:strCache>
            </c:strRef>
          </c:tx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Val val="1"/>
          </c:dLbls>
          <c:cat>
            <c:multiLvlStrRef>
              <c:f>Лист2!$A$172:$B$181</c:f>
              <c:multiLvlStrCache>
                <c:ptCount val="10"/>
                <c:lvl>
                  <c:pt idx="0">
                    <c:v>14-15 уч.г</c:v>
                  </c:pt>
                  <c:pt idx="1">
                    <c:v>15-16 уч.г</c:v>
                  </c:pt>
                  <c:pt idx="2">
                    <c:v>14-15 уч.г</c:v>
                  </c:pt>
                  <c:pt idx="3">
                    <c:v>15-16 уч.г</c:v>
                  </c:pt>
                  <c:pt idx="4">
                    <c:v>14-15 уч.г</c:v>
                  </c:pt>
                  <c:pt idx="5">
                    <c:v>15-16уч.г</c:v>
                  </c:pt>
                  <c:pt idx="6">
                    <c:v>14-15 уч.г</c:v>
                  </c:pt>
                  <c:pt idx="7">
                    <c:v>15-16 уч.г</c:v>
                  </c:pt>
                  <c:pt idx="8">
                    <c:v>14-15 уч.г</c:v>
                  </c:pt>
                  <c:pt idx="9">
                    <c:v>15-16уч.г</c:v>
                  </c:pt>
                </c:lvl>
                <c:lvl>
                  <c:pt idx="0">
                    <c:v>Продуктивная мотивация</c:v>
                  </c:pt>
                  <c:pt idx="2">
                    <c:v>Позитивное отношение к учению</c:v>
                  </c:pt>
                  <c:pt idx="4">
                    <c:v>Средний уровень мотивации </c:v>
                  </c:pt>
                  <c:pt idx="6">
                    <c:v>Переживание "школьн. скуки"</c:v>
                  </c:pt>
                  <c:pt idx="8">
                    <c:v>Резко отриц. отношение к школе</c:v>
                  </c:pt>
                </c:lvl>
              </c:multiLvlStrCache>
            </c:multiLvlStrRef>
          </c:cat>
          <c:val>
            <c:numRef>
              <c:f>Лист2!$D$172:$D$181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27</c:v>
                </c:pt>
                <c:pt idx="3">
                  <c:v>18</c:v>
                </c:pt>
                <c:pt idx="4">
                  <c:v>39</c:v>
                </c:pt>
                <c:pt idx="5">
                  <c:v>48</c:v>
                </c:pt>
                <c:pt idx="6">
                  <c:v>25</c:v>
                </c:pt>
                <c:pt idx="7">
                  <c:v>23</c:v>
                </c:pt>
                <c:pt idx="8">
                  <c:v>7</c:v>
                </c:pt>
                <c:pt idx="9">
                  <c:v>11</c:v>
                </c:pt>
              </c:numCache>
            </c:numRef>
          </c:val>
        </c:ser>
        <c:gapWidth val="75"/>
        <c:overlap val="-25"/>
        <c:axId val="92578560"/>
        <c:axId val="92580096"/>
      </c:barChart>
      <c:catAx>
        <c:axId val="92578560"/>
        <c:scaling>
          <c:orientation val="minMax"/>
        </c:scaling>
        <c:axPos val="b"/>
        <c:majorTickMark val="none"/>
        <c:tickLblPos val="nextTo"/>
        <c:crossAx val="92580096"/>
        <c:crosses val="autoZero"/>
        <c:auto val="1"/>
        <c:lblAlgn val="ctr"/>
        <c:lblOffset val="100"/>
      </c:catAx>
      <c:valAx>
        <c:axId val="92580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578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5</cp:revision>
  <dcterms:created xsi:type="dcterms:W3CDTF">2015-12-24T06:56:00Z</dcterms:created>
  <dcterms:modified xsi:type="dcterms:W3CDTF">2015-12-24T07:58:00Z</dcterms:modified>
</cp:coreProperties>
</file>